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A96" w:rsidRDefault="00810A96" w:rsidP="005F5D5A">
      <w:pPr>
        <w:spacing w:after="240"/>
        <w:jc w:val="center"/>
        <w:rPr>
          <w:rFonts w:ascii="Garamond" w:hAnsi="Garamond"/>
          <w:b/>
          <w:sz w:val="32"/>
          <w:szCs w:val="32"/>
        </w:rPr>
      </w:pPr>
    </w:p>
    <w:p w:rsidR="005F5D5A" w:rsidRPr="001F0054" w:rsidRDefault="005F5D5A" w:rsidP="005F5D5A">
      <w:pPr>
        <w:spacing w:after="240"/>
        <w:jc w:val="center"/>
        <w:rPr>
          <w:rFonts w:asciiTheme="minorHAnsi" w:hAnsiTheme="minorHAnsi" w:cstheme="minorHAnsi"/>
          <w:b/>
          <w:sz w:val="32"/>
          <w:szCs w:val="32"/>
        </w:rPr>
      </w:pPr>
      <w:r w:rsidRPr="001F0054">
        <w:rPr>
          <w:rFonts w:asciiTheme="minorHAnsi" w:hAnsiTheme="minorHAnsi" w:cstheme="minorHAnsi"/>
          <w:b/>
          <w:sz w:val="32"/>
          <w:szCs w:val="32"/>
        </w:rPr>
        <w:t>MILLER THEATRE ADVISORY BOARD (MTAB)</w:t>
      </w:r>
    </w:p>
    <w:p w:rsidR="005F5D5A" w:rsidRPr="001F0054" w:rsidRDefault="005F5D5A" w:rsidP="005F5D5A">
      <w:pPr>
        <w:jc w:val="center"/>
        <w:rPr>
          <w:rFonts w:asciiTheme="minorHAnsi" w:hAnsiTheme="minorHAnsi" w:cstheme="minorHAnsi"/>
          <w:b/>
          <w:sz w:val="28"/>
          <w:szCs w:val="28"/>
        </w:rPr>
      </w:pPr>
      <w:r w:rsidRPr="001F0054">
        <w:rPr>
          <w:rFonts w:asciiTheme="minorHAnsi" w:hAnsiTheme="minorHAnsi" w:cstheme="minorHAnsi"/>
          <w:b/>
          <w:sz w:val="28"/>
          <w:szCs w:val="28"/>
        </w:rPr>
        <w:t>CORE VALUES FOR PROGRAMS AND SUPPORTING POLICIES</w:t>
      </w:r>
    </w:p>
    <w:p w:rsidR="005F5D5A" w:rsidRPr="001F0054" w:rsidRDefault="005F5D5A" w:rsidP="005F5D5A">
      <w:pPr>
        <w:jc w:val="center"/>
        <w:rPr>
          <w:rFonts w:asciiTheme="minorHAnsi" w:hAnsiTheme="minorHAnsi" w:cstheme="minorHAnsi"/>
          <w:b/>
          <w:sz w:val="28"/>
          <w:szCs w:val="28"/>
        </w:rPr>
      </w:pPr>
      <w:r w:rsidRPr="001F0054">
        <w:rPr>
          <w:rFonts w:asciiTheme="minorHAnsi" w:hAnsiTheme="minorHAnsi" w:cstheme="minorHAnsi"/>
          <w:b/>
          <w:sz w:val="28"/>
          <w:szCs w:val="28"/>
        </w:rPr>
        <w:t>AT MILLER OUTDOOR THEATRE (MOT)</w:t>
      </w:r>
    </w:p>
    <w:p w:rsidR="00221020" w:rsidRPr="001F0054" w:rsidRDefault="00221020" w:rsidP="005F5D5A">
      <w:pPr>
        <w:jc w:val="center"/>
        <w:rPr>
          <w:rFonts w:asciiTheme="minorHAnsi" w:hAnsiTheme="minorHAnsi" w:cstheme="minorHAnsi"/>
          <w:b/>
          <w:sz w:val="28"/>
          <w:szCs w:val="28"/>
        </w:rPr>
      </w:pPr>
    </w:p>
    <w:p w:rsidR="00221020" w:rsidRPr="001F0054" w:rsidRDefault="00221020" w:rsidP="005F5D5A">
      <w:pPr>
        <w:jc w:val="center"/>
        <w:rPr>
          <w:rFonts w:asciiTheme="minorHAnsi" w:hAnsiTheme="minorHAnsi" w:cstheme="minorHAnsi"/>
          <w:b/>
          <w:sz w:val="28"/>
          <w:szCs w:val="28"/>
        </w:rPr>
      </w:pPr>
    </w:p>
    <w:p w:rsidR="005F5D5A" w:rsidRPr="001F0054" w:rsidRDefault="005F5D5A" w:rsidP="005F5D5A">
      <w:pPr>
        <w:jc w:val="both"/>
        <w:rPr>
          <w:rFonts w:asciiTheme="minorHAnsi" w:hAnsiTheme="minorHAnsi" w:cstheme="minorHAnsi"/>
          <w:sz w:val="22"/>
          <w:szCs w:val="22"/>
        </w:rPr>
      </w:pPr>
    </w:p>
    <w:p w:rsidR="005F5D5A" w:rsidRPr="001F0054" w:rsidRDefault="005F5D5A" w:rsidP="005F5D5A">
      <w:pPr>
        <w:spacing w:after="120"/>
        <w:jc w:val="both"/>
        <w:rPr>
          <w:rFonts w:asciiTheme="minorHAnsi" w:hAnsiTheme="minorHAnsi" w:cstheme="minorHAnsi"/>
          <w:b/>
          <w:sz w:val="24"/>
          <w:szCs w:val="24"/>
        </w:rPr>
      </w:pPr>
      <w:r w:rsidRPr="001F0054">
        <w:rPr>
          <w:rFonts w:asciiTheme="minorHAnsi" w:hAnsiTheme="minorHAnsi" w:cstheme="minorHAnsi"/>
          <w:b/>
          <w:sz w:val="24"/>
          <w:szCs w:val="24"/>
        </w:rPr>
        <w:t>(1)</w:t>
      </w:r>
      <w:r w:rsidRPr="001F0054">
        <w:rPr>
          <w:rFonts w:asciiTheme="minorHAnsi" w:hAnsiTheme="minorHAnsi" w:cstheme="minorHAnsi"/>
          <w:sz w:val="24"/>
          <w:szCs w:val="24"/>
        </w:rPr>
        <w:t xml:space="preserve">  </w:t>
      </w:r>
      <w:r w:rsidRPr="001F0054">
        <w:rPr>
          <w:rFonts w:asciiTheme="minorHAnsi" w:hAnsiTheme="minorHAnsi" w:cstheme="minorHAnsi"/>
          <w:b/>
          <w:sz w:val="24"/>
          <w:szCs w:val="24"/>
          <w:u w:val="single"/>
        </w:rPr>
        <w:t>QUALITY</w:t>
      </w:r>
      <w:r w:rsidRPr="001F0054">
        <w:rPr>
          <w:rFonts w:asciiTheme="minorHAnsi" w:hAnsiTheme="minorHAnsi" w:cstheme="minorHAnsi"/>
          <w:sz w:val="24"/>
          <w:szCs w:val="24"/>
        </w:rPr>
        <w:t xml:space="preserve"> </w:t>
      </w:r>
      <w:r w:rsidRPr="001F0054">
        <w:rPr>
          <w:rFonts w:asciiTheme="minorHAnsi" w:hAnsiTheme="minorHAnsi" w:cstheme="minorHAnsi"/>
          <w:b/>
          <w:sz w:val="24"/>
          <w:szCs w:val="24"/>
        </w:rPr>
        <w:t xml:space="preserve">is our foremost consideration in selecting performances for the Miller </w:t>
      </w:r>
      <w:r w:rsidR="0003096F">
        <w:rPr>
          <w:rFonts w:asciiTheme="minorHAnsi" w:hAnsiTheme="minorHAnsi" w:cstheme="minorHAnsi"/>
          <w:b/>
          <w:sz w:val="24"/>
          <w:szCs w:val="24"/>
        </w:rPr>
        <w:t xml:space="preserve">   </w:t>
      </w:r>
      <w:r w:rsidRPr="001F0054">
        <w:rPr>
          <w:rFonts w:asciiTheme="minorHAnsi" w:hAnsiTheme="minorHAnsi" w:cstheme="minorHAnsi"/>
          <w:b/>
          <w:sz w:val="24"/>
          <w:szCs w:val="24"/>
        </w:rPr>
        <w:t>stage.</w:t>
      </w:r>
    </w:p>
    <w:p w:rsidR="005F5D5A" w:rsidRPr="001F0054" w:rsidRDefault="005F5D5A" w:rsidP="005F5D5A">
      <w:pPr>
        <w:tabs>
          <w:tab w:val="left" w:pos="360"/>
        </w:tabs>
        <w:ind w:left="360"/>
        <w:jc w:val="both"/>
        <w:rPr>
          <w:rFonts w:asciiTheme="minorHAnsi" w:hAnsiTheme="minorHAnsi" w:cstheme="minorHAnsi"/>
          <w:b/>
          <w:sz w:val="24"/>
          <w:szCs w:val="24"/>
        </w:rPr>
      </w:pPr>
      <w:r w:rsidRPr="001F0054">
        <w:rPr>
          <w:rFonts w:asciiTheme="minorHAnsi" w:hAnsiTheme="minorHAnsi" w:cstheme="minorHAnsi"/>
          <w:sz w:val="24"/>
          <w:szCs w:val="24"/>
        </w:rPr>
        <w:t>Performances shall be of professional caliber.  While MTAB appreciates the crucial role that civic and emerging arts organizations play in the city's cultural fabric, MTAB's commitment is to present the finest, most professional performances available.</w:t>
      </w:r>
    </w:p>
    <w:p w:rsidR="005F5D5A" w:rsidRPr="001F0054" w:rsidRDefault="005F5D5A" w:rsidP="005F5D5A">
      <w:pPr>
        <w:jc w:val="both"/>
        <w:rPr>
          <w:rFonts w:asciiTheme="minorHAnsi" w:hAnsiTheme="minorHAnsi" w:cstheme="minorHAnsi"/>
          <w:sz w:val="24"/>
          <w:szCs w:val="24"/>
        </w:rPr>
      </w:pPr>
    </w:p>
    <w:p w:rsidR="005F5D5A" w:rsidRPr="001F0054" w:rsidRDefault="005F5D5A" w:rsidP="005F5D5A">
      <w:pPr>
        <w:spacing w:after="120"/>
        <w:jc w:val="both"/>
        <w:rPr>
          <w:rFonts w:asciiTheme="minorHAnsi" w:hAnsiTheme="minorHAnsi" w:cstheme="minorHAnsi"/>
          <w:b/>
          <w:sz w:val="24"/>
          <w:szCs w:val="24"/>
        </w:rPr>
      </w:pPr>
      <w:r w:rsidRPr="001F0054">
        <w:rPr>
          <w:rFonts w:asciiTheme="minorHAnsi" w:hAnsiTheme="minorHAnsi" w:cstheme="minorHAnsi"/>
          <w:b/>
          <w:sz w:val="24"/>
          <w:szCs w:val="24"/>
        </w:rPr>
        <w:t>(2)</w:t>
      </w:r>
      <w:r w:rsidRPr="001F0054">
        <w:rPr>
          <w:rFonts w:asciiTheme="minorHAnsi" w:hAnsiTheme="minorHAnsi" w:cstheme="minorHAnsi"/>
          <w:sz w:val="24"/>
          <w:szCs w:val="24"/>
        </w:rPr>
        <w:t xml:space="preserve">  </w:t>
      </w:r>
      <w:r w:rsidRPr="001F0054">
        <w:rPr>
          <w:rFonts w:asciiTheme="minorHAnsi" w:hAnsiTheme="minorHAnsi" w:cstheme="minorHAnsi"/>
          <w:b/>
          <w:sz w:val="24"/>
          <w:szCs w:val="24"/>
        </w:rPr>
        <w:t xml:space="preserve">We are committed to serving the many </w:t>
      </w:r>
      <w:r w:rsidRPr="001F0054">
        <w:rPr>
          <w:rFonts w:asciiTheme="minorHAnsi" w:hAnsiTheme="minorHAnsi" w:cstheme="minorHAnsi"/>
          <w:b/>
          <w:sz w:val="24"/>
          <w:szCs w:val="24"/>
          <w:u w:val="single"/>
        </w:rPr>
        <w:t>DIVERSE</w:t>
      </w:r>
      <w:r w:rsidRPr="001F0054">
        <w:rPr>
          <w:rFonts w:asciiTheme="minorHAnsi" w:hAnsiTheme="minorHAnsi" w:cstheme="minorHAnsi"/>
          <w:b/>
          <w:sz w:val="24"/>
          <w:szCs w:val="24"/>
        </w:rPr>
        <w:t xml:space="preserve"> communities of Houston.</w:t>
      </w:r>
    </w:p>
    <w:p w:rsidR="005F5D5A" w:rsidRPr="001F0054" w:rsidRDefault="005F5D5A" w:rsidP="005F5D5A">
      <w:pPr>
        <w:ind w:left="360"/>
        <w:jc w:val="both"/>
        <w:rPr>
          <w:rFonts w:asciiTheme="minorHAnsi" w:hAnsiTheme="minorHAnsi" w:cstheme="minorHAnsi"/>
          <w:sz w:val="24"/>
          <w:szCs w:val="24"/>
        </w:rPr>
      </w:pPr>
      <w:r w:rsidRPr="001F0054">
        <w:rPr>
          <w:rFonts w:asciiTheme="minorHAnsi" w:hAnsiTheme="minorHAnsi" w:cstheme="minorHAnsi"/>
          <w:sz w:val="24"/>
          <w:szCs w:val="24"/>
        </w:rPr>
        <w:t>Programs with cross-over, multi-cultural and multi-generational appeal are particularly encouraged.</w:t>
      </w:r>
    </w:p>
    <w:p w:rsidR="005F5D5A" w:rsidRPr="001F0054" w:rsidRDefault="005F5D5A" w:rsidP="005F5D5A">
      <w:pPr>
        <w:jc w:val="both"/>
        <w:rPr>
          <w:rFonts w:asciiTheme="minorHAnsi" w:hAnsiTheme="minorHAnsi" w:cstheme="minorHAnsi"/>
          <w:sz w:val="24"/>
          <w:szCs w:val="24"/>
        </w:rPr>
      </w:pPr>
    </w:p>
    <w:p w:rsidR="005F5D5A" w:rsidRPr="001F0054" w:rsidRDefault="005F5D5A" w:rsidP="005F5D5A">
      <w:pPr>
        <w:spacing w:after="120"/>
        <w:jc w:val="both"/>
        <w:rPr>
          <w:rFonts w:asciiTheme="minorHAnsi" w:hAnsiTheme="minorHAnsi" w:cstheme="minorHAnsi"/>
          <w:b/>
          <w:sz w:val="24"/>
          <w:szCs w:val="24"/>
        </w:rPr>
      </w:pPr>
      <w:r w:rsidRPr="001F0054">
        <w:rPr>
          <w:rFonts w:asciiTheme="minorHAnsi" w:hAnsiTheme="minorHAnsi" w:cstheme="minorHAnsi"/>
          <w:b/>
          <w:sz w:val="24"/>
          <w:szCs w:val="24"/>
        </w:rPr>
        <w:t>(3)</w:t>
      </w:r>
      <w:r w:rsidRPr="001F0054">
        <w:rPr>
          <w:rFonts w:asciiTheme="minorHAnsi" w:hAnsiTheme="minorHAnsi" w:cstheme="minorHAnsi"/>
          <w:sz w:val="24"/>
          <w:szCs w:val="24"/>
        </w:rPr>
        <w:t xml:space="preserve">  </w:t>
      </w:r>
      <w:r w:rsidRPr="001F0054">
        <w:rPr>
          <w:rFonts w:asciiTheme="minorHAnsi" w:hAnsiTheme="minorHAnsi" w:cstheme="minorHAnsi"/>
          <w:b/>
          <w:sz w:val="24"/>
          <w:szCs w:val="24"/>
        </w:rPr>
        <w:t xml:space="preserve">We support performances with </w:t>
      </w:r>
      <w:r w:rsidRPr="001F0054">
        <w:rPr>
          <w:rFonts w:asciiTheme="minorHAnsi" w:hAnsiTheme="minorHAnsi" w:cstheme="minorHAnsi"/>
          <w:b/>
          <w:sz w:val="24"/>
          <w:szCs w:val="24"/>
          <w:u w:val="single"/>
        </w:rPr>
        <w:t>BROAD, POPULAR APPEAL</w:t>
      </w:r>
      <w:r w:rsidRPr="001F0054">
        <w:rPr>
          <w:rFonts w:asciiTheme="minorHAnsi" w:hAnsiTheme="minorHAnsi" w:cstheme="minorHAnsi"/>
          <w:b/>
          <w:sz w:val="24"/>
          <w:szCs w:val="24"/>
        </w:rPr>
        <w:t>.</w:t>
      </w:r>
    </w:p>
    <w:p w:rsidR="005F5D5A" w:rsidRPr="001F0054" w:rsidRDefault="005F5D5A" w:rsidP="005F5D5A">
      <w:pPr>
        <w:ind w:left="360"/>
        <w:jc w:val="both"/>
        <w:rPr>
          <w:rFonts w:asciiTheme="minorHAnsi" w:hAnsiTheme="minorHAnsi" w:cstheme="minorHAnsi"/>
          <w:sz w:val="24"/>
          <w:szCs w:val="24"/>
        </w:rPr>
      </w:pPr>
      <w:r w:rsidRPr="001F0054">
        <w:rPr>
          <w:rFonts w:asciiTheme="minorHAnsi" w:hAnsiTheme="minorHAnsi" w:cstheme="minorHAnsi"/>
          <w:sz w:val="24"/>
          <w:szCs w:val="24"/>
        </w:rPr>
        <w:t xml:space="preserve">The vastness of the Miller stage and audience area demands that MTAB select performances which will attract a sizeable audience, </w:t>
      </w:r>
      <w:proofErr w:type="gramStart"/>
      <w:r w:rsidRPr="001F0054">
        <w:rPr>
          <w:rFonts w:asciiTheme="minorHAnsi" w:hAnsiTheme="minorHAnsi" w:cstheme="minorHAnsi"/>
          <w:sz w:val="24"/>
          <w:szCs w:val="24"/>
        </w:rPr>
        <w:t>an</w:t>
      </w:r>
      <w:r w:rsidR="00781A83" w:rsidRPr="001F0054">
        <w:rPr>
          <w:rFonts w:asciiTheme="minorHAnsi" w:hAnsiTheme="minorHAnsi" w:cstheme="minorHAnsi"/>
          <w:sz w:val="24"/>
          <w:szCs w:val="24"/>
        </w:rPr>
        <w:t>d also</w:t>
      </w:r>
      <w:proofErr w:type="gramEnd"/>
      <w:r w:rsidR="00781A83" w:rsidRPr="001F0054">
        <w:rPr>
          <w:rFonts w:asciiTheme="minorHAnsi" w:hAnsiTheme="minorHAnsi" w:cstheme="minorHAnsi"/>
          <w:sz w:val="24"/>
          <w:szCs w:val="24"/>
        </w:rPr>
        <w:t xml:space="preserve"> promote cultural tourism</w:t>
      </w:r>
      <w:r w:rsidR="003922F1">
        <w:rPr>
          <w:rFonts w:asciiTheme="minorHAnsi" w:hAnsiTheme="minorHAnsi" w:cstheme="minorHAnsi"/>
          <w:sz w:val="24"/>
          <w:szCs w:val="24"/>
        </w:rPr>
        <w:t>.</w:t>
      </w:r>
      <w:r w:rsidR="00781A83" w:rsidRPr="001F0054">
        <w:rPr>
          <w:rFonts w:asciiTheme="minorHAnsi" w:hAnsiTheme="minorHAnsi" w:cstheme="minorHAnsi"/>
          <w:sz w:val="24"/>
          <w:szCs w:val="24"/>
        </w:rPr>
        <w:t xml:space="preserve"> </w:t>
      </w:r>
      <w:r w:rsidRPr="001F0054">
        <w:rPr>
          <w:rFonts w:asciiTheme="minorHAnsi" w:hAnsiTheme="minorHAnsi" w:cstheme="minorHAnsi"/>
          <w:sz w:val="24"/>
          <w:szCs w:val="24"/>
        </w:rPr>
        <w:t>MTAB appreciates the fact that many performances, while of a generally accepted "excellent" artistic quality, are nonetheless of a limited audience appeal.  MTAB believes such performances should be presented in more suitable, intimate spaces rather than at a venue as large as MOT.   Conversely, performances with an anticipated attendance of more than 6,000 per night would be more suitable for a venue larger than MOT.</w:t>
      </w:r>
      <w:r w:rsidR="00781A83" w:rsidRPr="001F0054">
        <w:rPr>
          <w:rFonts w:asciiTheme="minorHAnsi" w:hAnsiTheme="minorHAnsi" w:cstheme="minorHAnsi"/>
          <w:sz w:val="24"/>
          <w:szCs w:val="24"/>
        </w:rPr>
        <w:t xml:space="preserve">   </w:t>
      </w:r>
    </w:p>
    <w:p w:rsidR="005F5D5A" w:rsidRPr="001F0054" w:rsidRDefault="005F5D5A" w:rsidP="005F5D5A">
      <w:pPr>
        <w:jc w:val="both"/>
        <w:rPr>
          <w:rFonts w:asciiTheme="minorHAnsi" w:hAnsiTheme="minorHAnsi" w:cstheme="minorHAnsi"/>
          <w:sz w:val="24"/>
          <w:szCs w:val="24"/>
        </w:rPr>
      </w:pPr>
    </w:p>
    <w:p w:rsidR="005F5D5A" w:rsidRPr="001F0054" w:rsidRDefault="005F5D5A" w:rsidP="005F5D5A">
      <w:pPr>
        <w:spacing w:after="120"/>
        <w:jc w:val="both"/>
        <w:rPr>
          <w:rFonts w:asciiTheme="minorHAnsi" w:hAnsiTheme="minorHAnsi" w:cstheme="minorHAnsi"/>
          <w:b/>
          <w:sz w:val="24"/>
          <w:szCs w:val="24"/>
        </w:rPr>
      </w:pPr>
      <w:r w:rsidRPr="001F0054">
        <w:rPr>
          <w:rFonts w:asciiTheme="minorHAnsi" w:hAnsiTheme="minorHAnsi" w:cstheme="minorHAnsi"/>
          <w:b/>
          <w:sz w:val="24"/>
          <w:szCs w:val="24"/>
        </w:rPr>
        <w:t>(4)</w:t>
      </w:r>
      <w:r w:rsidRPr="001F0054">
        <w:rPr>
          <w:rFonts w:asciiTheme="minorHAnsi" w:hAnsiTheme="minorHAnsi" w:cstheme="minorHAnsi"/>
          <w:sz w:val="24"/>
          <w:szCs w:val="24"/>
        </w:rPr>
        <w:t xml:space="preserve">  </w:t>
      </w:r>
      <w:r w:rsidRPr="001F0054">
        <w:rPr>
          <w:rFonts w:asciiTheme="minorHAnsi" w:hAnsiTheme="minorHAnsi" w:cstheme="minorHAnsi"/>
          <w:b/>
          <w:sz w:val="24"/>
          <w:szCs w:val="24"/>
        </w:rPr>
        <w:t xml:space="preserve">We expect a high level of </w:t>
      </w:r>
      <w:r w:rsidRPr="001F0054">
        <w:rPr>
          <w:rFonts w:asciiTheme="minorHAnsi" w:hAnsiTheme="minorHAnsi" w:cstheme="minorHAnsi"/>
          <w:b/>
          <w:sz w:val="24"/>
          <w:szCs w:val="24"/>
          <w:u w:val="single"/>
        </w:rPr>
        <w:t>ACCOUNTABILITY</w:t>
      </w:r>
      <w:r w:rsidRPr="001F0054">
        <w:rPr>
          <w:rFonts w:asciiTheme="minorHAnsi" w:hAnsiTheme="minorHAnsi" w:cstheme="minorHAnsi"/>
          <w:b/>
          <w:sz w:val="24"/>
          <w:szCs w:val="24"/>
        </w:rPr>
        <w:t>.</w:t>
      </w:r>
    </w:p>
    <w:p w:rsidR="005F5D5A" w:rsidRPr="001F0054" w:rsidRDefault="005F5D5A" w:rsidP="005F5D5A">
      <w:pPr>
        <w:ind w:left="360"/>
        <w:jc w:val="both"/>
        <w:rPr>
          <w:rFonts w:asciiTheme="minorHAnsi" w:hAnsiTheme="minorHAnsi" w:cstheme="minorHAnsi"/>
          <w:sz w:val="24"/>
          <w:szCs w:val="24"/>
        </w:rPr>
      </w:pPr>
      <w:r w:rsidRPr="001F0054">
        <w:rPr>
          <w:rFonts w:asciiTheme="minorHAnsi" w:hAnsiTheme="minorHAnsi" w:cstheme="minorHAnsi"/>
          <w:sz w:val="24"/>
          <w:szCs w:val="24"/>
        </w:rPr>
        <w:t xml:space="preserve">MTAB funds selected performances on the Miller stage, produced/presented by non-profit organizations who follow sound business practices, regardless of their budget size.  MTAB expects </w:t>
      </w:r>
      <w:r w:rsidR="00781A83" w:rsidRPr="001F0054">
        <w:rPr>
          <w:rFonts w:asciiTheme="minorHAnsi" w:hAnsiTheme="minorHAnsi" w:cstheme="minorHAnsi"/>
          <w:sz w:val="24"/>
          <w:szCs w:val="24"/>
        </w:rPr>
        <w:t>G</w:t>
      </w:r>
      <w:r w:rsidRPr="001F0054">
        <w:rPr>
          <w:rFonts w:asciiTheme="minorHAnsi" w:hAnsiTheme="minorHAnsi" w:cstheme="minorHAnsi"/>
          <w:sz w:val="24"/>
          <w:szCs w:val="24"/>
        </w:rPr>
        <w:t>rantees to follow the rules and regulations of the grant process and of the theatre facility.  Grantees not in compliance may face reduction and/or elimination of future funding.</w:t>
      </w:r>
    </w:p>
    <w:p w:rsidR="005F5D5A" w:rsidRPr="001F0054" w:rsidRDefault="005F5D5A" w:rsidP="005F5D5A">
      <w:pPr>
        <w:jc w:val="both"/>
        <w:rPr>
          <w:rFonts w:asciiTheme="minorHAnsi" w:hAnsiTheme="minorHAnsi" w:cstheme="minorHAnsi"/>
          <w:sz w:val="24"/>
          <w:szCs w:val="24"/>
        </w:rPr>
      </w:pPr>
    </w:p>
    <w:p w:rsidR="005F5D5A" w:rsidRPr="001F0054" w:rsidRDefault="005F5D5A" w:rsidP="005F5D5A">
      <w:pPr>
        <w:spacing w:after="120"/>
        <w:jc w:val="both"/>
        <w:rPr>
          <w:rFonts w:asciiTheme="minorHAnsi" w:hAnsiTheme="minorHAnsi" w:cstheme="minorHAnsi"/>
          <w:b/>
          <w:sz w:val="24"/>
          <w:szCs w:val="24"/>
        </w:rPr>
      </w:pPr>
      <w:r w:rsidRPr="001F0054">
        <w:rPr>
          <w:rFonts w:asciiTheme="minorHAnsi" w:hAnsiTheme="minorHAnsi" w:cstheme="minorHAnsi"/>
          <w:b/>
          <w:sz w:val="24"/>
          <w:szCs w:val="24"/>
        </w:rPr>
        <w:t>(5)</w:t>
      </w:r>
      <w:r w:rsidRPr="001F0054">
        <w:rPr>
          <w:rFonts w:asciiTheme="minorHAnsi" w:hAnsiTheme="minorHAnsi" w:cstheme="minorHAnsi"/>
          <w:sz w:val="24"/>
          <w:szCs w:val="24"/>
        </w:rPr>
        <w:t xml:space="preserve">  </w:t>
      </w:r>
      <w:r w:rsidRPr="001F0054">
        <w:rPr>
          <w:rFonts w:asciiTheme="minorHAnsi" w:hAnsiTheme="minorHAnsi" w:cstheme="minorHAnsi"/>
          <w:b/>
          <w:sz w:val="24"/>
          <w:szCs w:val="24"/>
        </w:rPr>
        <w:t xml:space="preserve">We fund programs that are </w:t>
      </w:r>
      <w:r w:rsidRPr="001F0054">
        <w:rPr>
          <w:rFonts w:asciiTheme="minorHAnsi" w:hAnsiTheme="minorHAnsi" w:cstheme="minorHAnsi"/>
          <w:b/>
          <w:sz w:val="24"/>
          <w:szCs w:val="24"/>
          <w:u w:val="single"/>
        </w:rPr>
        <w:t>COST-EFFECTIVE</w:t>
      </w:r>
      <w:r w:rsidRPr="001F0054">
        <w:rPr>
          <w:rFonts w:asciiTheme="minorHAnsi" w:hAnsiTheme="minorHAnsi" w:cstheme="minorHAnsi"/>
          <w:b/>
          <w:sz w:val="24"/>
          <w:szCs w:val="24"/>
        </w:rPr>
        <w:t xml:space="preserve"> in audience reach.</w:t>
      </w:r>
    </w:p>
    <w:p w:rsidR="005F5D5A" w:rsidRDefault="005F5D5A" w:rsidP="005F5D5A">
      <w:pPr>
        <w:ind w:left="360"/>
        <w:jc w:val="both"/>
        <w:rPr>
          <w:rFonts w:ascii="Garamond" w:hAnsi="Garamond"/>
          <w:sz w:val="22"/>
          <w:szCs w:val="22"/>
        </w:rPr>
      </w:pPr>
      <w:r w:rsidRPr="001F0054">
        <w:rPr>
          <w:rFonts w:asciiTheme="minorHAnsi" w:hAnsiTheme="minorHAnsi" w:cstheme="minorHAnsi"/>
          <w:sz w:val="24"/>
          <w:szCs w:val="24"/>
        </w:rPr>
        <w:t xml:space="preserve">Although quality is the number one consideration for performances at Miller, MTAB also pays close attention to the program’s cost for audience reached by measuring “per capita” yield for MTAB funds.   </w:t>
      </w:r>
      <w:r w:rsidR="005E4340">
        <w:rPr>
          <w:rFonts w:asciiTheme="minorHAnsi" w:hAnsiTheme="minorHAnsi" w:cstheme="minorHAnsi"/>
          <w:sz w:val="24"/>
          <w:szCs w:val="24"/>
        </w:rPr>
        <w:t xml:space="preserve">With </w:t>
      </w:r>
      <w:r w:rsidR="00025A10">
        <w:rPr>
          <w:rFonts w:asciiTheme="minorHAnsi" w:hAnsiTheme="minorHAnsi" w:cstheme="minorHAnsi"/>
          <w:sz w:val="24"/>
          <w:szCs w:val="24"/>
        </w:rPr>
        <w:t>considerations for weather allowed, a</w:t>
      </w:r>
      <w:r w:rsidRPr="001F0054">
        <w:rPr>
          <w:rFonts w:asciiTheme="minorHAnsi" w:hAnsiTheme="minorHAnsi" w:cstheme="minorHAnsi"/>
          <w:sz w:val="24"/>
          <w:szCs w:val="24"/>
        </w:rPr>
        <w:t xml:space="preserve"> grantee whose event’s per capita funding exceeds average per caps for similar events may find future funding reduced or eliminated.  Also, while MTAB does provide marketing support in the form of the season calendar, the web site, and regular notices to the media, the responsibility for primary marketing of the event is with the </w:t>
      </w:r>
      <w:r w:rsidR="00633DE5">
        <w:rPr>
          <w:rFonts w:asciiTheme="minorHAnsi" w:hAnsiTheme="minorHAnsi" w:cstheme="minorHAnsi"/>
          <w:sz w:val="24"/>
          <w:szCs w:val="24"/>
        </w:rPr>
        <w:t>G</w:t>
      </w:r>
      <w:bookmarkStart w:id="0" w:name="_GoBack"/>
      <w:bookmarkEnd w:id="0"/>
      <w:r w:rsidRPr="001F0054">
        <w:rPr>
          <w:rFonts w:asciiTheme="minorHAnsi" w:hAnsiTheme="minorHAnsi" w:cstheme="minorHAnsi"/>
          <w:sz w:val="24"/>
          <w:szCs w:val="24"/>
        </w:rPr>
        <w:t>rantee.</w:t>
      </w:r>
    </w:p>
    <w:p w:rsidR="009137CE" w:rsidRDefault="009137CE" w:rsidP="00810A96"/>
    <w:sectPr w:rsidR="009137CE" w:rsidSect="005F5D5A">
      <w:pgSz w:w="12240" w:h="15840"/>
      <w:pgMar w:top="432"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5A"/>
    <w:rsid w:val="00025A10"/>
    <w:rsid w:val="0003096F"/>
    <w:rsid w:val="000E14EB"/>
    <w:rsid w:val="001F0054"/>
    <w:rsid w:val="00210C96"/>
    <w:rsid w:val="00221020"/>
    <w:rsid w:val="003922F1"/>
    <w:rsid w:val="003A19CA"/>
    <w:rsid w:val="005E4340"/>
    <w:rsid w:val="005F5D5A"/>
    <w:rsid w:val="00633DE5"/>
    <w:rsid w:val="006D3E55"/>
    <w:rsid w:val="00781A83"/>
    <w:rsid w:val="00810A96"/>
    <w:rsid w:val="009137CE"/>
    <w:rsid w:val="00A12938"/>
    <w:rsid w:val="00DC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566D"/>
  <w15:chartTrackingRefBased/>
  <w15:docId w15:val="{FBBDD554-BA8E-47AA-8336-15BEE1EC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5D5A"/>
    <w:pPr>
      <w:overflowPunct w:val="0"/>
      <w:autoSpaceDE w:val="0"/>
      <w:autoSpaceDN w:val="0"/>
      <w:adjustRightInd w:val="0"/>
      <w:spacing w:after="0" w:line="240" w:lineRule="auto"/>
      <w:textAlignment w:val="baseline"/>
    </w:pPr>
    <w:rPr>
      <w:rFonts w:ascii="Times New Roman" w:eastAsia="Times New Roman" w:hAnsi="Times New Roman" w:cs="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ERGOS Technology Partners</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Cissy Segall Davis</dc:creator>
  <cp:keywords/>
  <dc:description/>
  <cp:lastModifiedBy>Reese Darby</cp:lastModifiedBy>
  <cp:revision>6</cp:revision>
  <dcterms:created xsi:type="dcterms:W3CDTF">2023-07-27T22:31:00Z</dcterms:created>
  <dcterms:modified xsi:type="dcterms:W3CDTF">2023-08-02T20:05:00Z</dcterms:modified>
</cp:coreProperties>
</file>